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4419D84E" w:rsidR="00DF43EF" w:rsidRPr="00E10724" w:rsidRDefault="00D00DD8" w:rsidP="00DF43EF">
      <w:pPr>
        <w:rPr>
          <w:b/>
          <w:bCs/>
          <w:sz w:val="32"/>
          <w:szCs w:val="32"/>
        </w:rPr>
      </w:pPr>
      <w:r>
        <w:rPr>
          <w:b/>
          <w:bCs/>
          <w:sz w:val="32"/>
          <w:szCs w:val="32"/>
        </w:rPr>
        <w:t>Fiche prestation « </w:t>
      </w:r>
      <w:r w:rsidRPr="00D00DD8">
        <w:rPr>
          <w:b/>
          <w:bCs/>
          <w:sz w:val="32"/>
          <w:szCs w:val="32"/>
        </w:rPr>
        <w:t>SOS PAIE DE DROIT PUBLIC</w:t>
      </w:r>
      <w:r>
        <w:rPr>
          <w:b/>
          <w:bCs/>
          <w:sz w:val="32"/>
          <w:szCs w:val="32"/>
        </w:rPr>
        <w:t> »</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2F0DC382" w14:textId="0F73877A" w:rsidR="00486C40"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75296" w:history="1">
            <w:r w:rsidR="00486C40" w:rsidRPr="006C026D">
              <w:rPr>
                <w:rStyle w:val="Lienhypertexte"/>
              </w:rPr>
              <w:t>I.</w:t>
            </w:r>
            <w:r w:rsidR="00486C40">
              <w:rPr>
                <w:rFonts w:asciiTheme="minorHAnsi" w:eastAsiaTheme="minorEastAsia" w:hAnsiTheme="minorHAnsi" w:cstheme="minorBidi"/>
                <w:b w:val="0"/>
                <w:bCs w:val="0"/>
                <w:kern w:val="2"/>
                <w:sz w:val="24"/>
                <w:szCs w:val="24"/>
                <w14:ligatures w14:val="standardContextual"/>
              </w:rPr>
              <w:tab/>
            </w:r>
            <w:r w:rsidR="00486C40" w:rsidRPr="006C026D">
              <w:rPr>
                <w:rStyle w:val="Lienhypertexte"/>
              </w:rPr>
              <w:t>VOS OBJECTIFS</w:t>
            </w:r>
            <w:r w:rsidR="00486C40">
              <w:rPr>
                <w:webHidden/>
              </w:rPr>
              <w:tab/>
            </w:r>
            <w:r w:rsidR="00486C40">
              <w:rPr>
                <w:webHidden/>
              </w:rPr>
              <w:fldChar w:fldCharType="begin"/>
            </w:r>
            <w:r w:rsidR="00486C40">
              <w:rPr>
                <w:webHidden/>
              </w:rPr>
              <w:instrText xml:space="preserve"> PAGEREF _Toc208775296 \h </w:instrText>
            </w:r>
            <w:r w:rsidR="00486C40">
              <w:rPr>
                <w:webHidden/>
              </w:rPr>
            </w:r>
            <w:r w:rsidR="00486C40">
              <w:rPr>
                <w:webHidden/>
              </w:rPr>
              <w:fldChar w:fldCharType="separate"/>
            </w:r>
            <w:r w:rsidR="00486C40">
              <w:rPr>
                <w:webHidden/>
              </w:rPr>
              <w:t>1</w:t>
            </w:r>
            <w:r w:rsidR="00486C40">
              <w:rPr>
                <w:webHidden/>
              </w:rPr>
              <w:fldChar w:fldCharType="end"/>
            </w:r>
          </w:hyperlink>
        </w:p>
        <w:p w14:paraId="3E121237" w14:textId="3408D20A" w:rsidR="00486C40" w:rsidRDefault="00486C40">
          <w:pPr>
            <w:pStyle w:val="TM1"/>
            <w:rPr>
              <w:rFonts w:asciiTheme="minorHAnsi" w:eastAsiaTheme="minorEastAsia" w:hAnsiTheme="minorHAnsi" w:cstheme="minorBidi"/>
              <w:b w:val="0"/>
              <w:bCs w:val="0"/>
              <w:kern w:val="2"/>
              <w:sz w:val="24"/>
              <w:szCs w:val="24"/>
              <w14:ligatures w14:val="standardContextual"/>
            </w:rPr>
          </w:pPr>
          <w:hyperlink w:anchor="_Toc208775297" w:history="1">
            <w:r w:rsidRPr="006C026D">
              <w:rPr>
                <w:rStyle w:val="Lienhypertexte"/>
              </w:rPr>
              <w:t>II.</w:t>
            </w:r>
            <w:r>
              <w:rPr>
                <w:rFonts w:asciiTheme="minorHAnsi" w:eastAsiaTheme="minorEastAsia" w:hAnsiTheme="minorHAnsi" w:cstheme="minorBidi"/>
                <w:b w:val="0"/>
                <w:bCs w:val="0"/>
                <w:kern w:val="2"/>
                <w:sz w:val="24"/>
                <w:szCs w:val="24"/>
                <w14:ligatures w14:val="standardContextual"/>
              </w:rPr>
              <w:tab/>
            </w:r>
            <w:r w:rsidRPr="006C026D">
              <w:rPr>
                <w:rStyle w:val="Lienhypertexte"/>
              </w:rPr>
              <w:t>NOS SOLUTIONS</w:t>
            </w:r>
            <w:r>
              <w:rPr>
                <w:webHidden/>
              </w:rPr>
              <w:tab/>
            </w:r>
            <w:r>
              <w:rPr>
                <w:webHidden/>
              </w:rPr>
              <w:fldChar w:fldCharType="begin"/>
            </w:r>
            <w:r>
              <w:rPr>
                <w:webHidden/>
              </w:rPr>
              <w:instrText xml:space="preserve"> PAGEREF _Toc208775297 \h </w:instrText>
            </w:r>
            <w:r>
              <w:rPr>
                <w:webHidden/>
              </w:rPr>
            </w:r>
            <w:r>
              <w:rPr>
                <w:webHidden/>
              </w:rPr>
              <w:fldChar w:fldCharType="separate"/>
            </w:r>
            <w:r>
              <w:rPr>
                <w:webHidden/>
              </w:rPr>
              <w:t>1</w:t>
            </w:r>
            <w:r>
              <w:rPr>
                <w:webHidden/>
              </w:rPr>
              <w:fldChar w:fldCharType="end"/>
            </w:r>
          </w:hyperlink>
        </w:p>
        <w:p w14:paraId="5651A677" w14:textId="1DAD1D2E" w:rsidR="00486C40" w:rsidRDefault="00486C40">
          <w:pPr>
            <w:pStyle w:val="TM1"/>
            <w:rPr>
              <w:rFonts w:asciiTheme="minorHAnsi" w:eastAsiaTheme="minorEastAsia" w:hAnsiTheme="minorHAnsi" w:cstheme="minorBidi"/>
              <w:b w:val="0"/>
              <w:bCs w:val="0"/>
              <w:kern w:val="2"/>
              <w:sz w:val="24"/>
              <w:szCs w:val="24"/>
              <w14:ligatures w14:val="standardContextual"/>
            </w:rPr>
          </w:pPr>
          <w:hyperlink w:anchor="_Toc208775298" w:history="1">
            <w:r w:rsidRPr="006C026D">
              <w:rPr>
                <w:rStyle w:val="Lienhypertexte"/>
              </w:rPr>
              <w:t>III.</w:t>
            </w:r>
            <w:r>
              <w:rPr>
                <w:rFonts w:asciiTheme="minorHAnsi" w:eastAsiaTheme="minorEastAsia" w:hAnsiTheme="minorHAnsi" w:cstheme="minorBidi"/>
                <w:b w:val="0"/>
                <w:bCs w:val="0"/>
                <w:kern w:val="2"/>
                <w:sz w:val="24"/>
                <w:szCs w:val="24"/>
                <w14:ligatures w14:val="standardContextual"/>
              </w:rPr>
              <w:tab/>
            </w:r>
            <w:r w:rsidRPr="006C026D">
              <w:rPr>
                <w:rStyle w:val="Lienhypertexte"/>
              </w:rPr>
              <w:t>LES TARIFS</w:t>
            </w:r>
            <w:r>
              <w:rPr>
                <w:webHidden/>
              </w:rPr>
              <w:tab/>
            </w:r>
            <w:r>
              <w:rPr>
                <w:webHidden/>
              </w:rPr>
              <w:fldChar w:fldCharType="begin"/>
            </w:r>
            <w:r>
              <w:rPr>
                <w:webHidden/>
              </w:rPr>
              <w:instrText xml:space="preserve"> PAGEREF _Toc208775298 \h </w:instrText>
            </w:r>
            <w:r>
              <w:rPr>
                <w:webHidden/>
              </w:rPr>
            </w:r>
            <w:r>
              <w:rPr>
                <w:webHidden/>
              </w:rPr>
              <w:fldChar w:fldCharType="separate"/>
            </w:r>
            <w:r>
              <w:rPr>
                <w:webHidden/>
              </w:rPr>
              <w:t>2</w:t>
            </w:r>
            <w:r>
              <w:rPr>
                <w:webHidden/>
              </w:rPr>
              <w:fldChar w:fldCharType="end"/>
            </w:r>
          </w:hyperlink>
        </w:p>
        <w:p w14:paraId="156BFEF2" w14:textId="1CC88A0E" w:rsidR="00486C40" w:rsidRDefault="00486C40">
          <w:pPr>
            <w:pStyle w:val="TM1"/>
            <w:rPr>
              <w:rFonts w:asciiTheme="minorHAnsi" w:eastAsiaTheme="minorEastAsia" w:hAnsiTheme="minorHAnsi" w:cstheme="minorBidi"/>
              <w:b w:val="0"/>
              <w:bCs w:val="0"/>
              <w:kern w:val="2"/>
              <w:sz w:val="24"/>
              <w:szCs w:val="24"/>
              <w14:ligatures w14:val="standardContextual"/>
            </w:rPr>
          </w:pPr>
          <w:hyperlink w:anchor="_Toc208775299" w:history="1">
            <w:r w:rsidRPr="006C026D">
              <w:rPr>
                <w:rStyle w:val="Lienhypertexte"/>
              </w:rPr>
              <w:t>IV.</w:t>
            </w:r>
            <w:r>
              <w:rPr>
                <w:rFonts w:asciiTheme="minorHAnsi" w:eastAsiaTheme="minorEastAsia" w:hAnsiTheme="minorHAnsi" w:cstheme="minorBidi"/>
                <w:b w:val="0"/>
                <w:bCs w:val="0"/>
                <w:kern w:val="2"/>
                <w:sz w:val="24"/>
                <w:szCs w:val="24"/>
                <w14:ligatures w14:val="standardContextual"/>
              </w:rPr>
              <w:tab/>
            </w:r>
            <w:r w:rsidRPr="006C026D">
              <w:rPr>
                <w:rStyle w:val="Lienhypertexte"/>
              </w:rPr>
              <w:t>LES CONTACTS</w:t>
            </w:r>
            <w:r>
              <w:rPr>
                <w:webHidden/>
              </w:rPr>
              <w:tab/>
            </w:r>
            <w:r>
              <w:rPr>
                <w:webHidden/>
              </w:rPr>
              <w:fldChar w:fldCharType="begin"/>
            </w:r>
            <w:r>
              <w:rPr>
                <w:webHidden/>
              </w:rPr>
              <w:instrText xml:space="preserve"> PAGEREF _Toc208775299 \h </w:instrText>
            </w:r>
            <w:r>
              <w:rPr>
                <w:webHidden/>
              </w:rPr>
            </w:r>
            <w:r>
              <w:rPr>
                <w:webHidden/>
              </w:rPr>
              <w:fldChar w:fldCharType="separate"/>
            </w:r>
            <w:r>
              <w:rPr>
                <w:webHidden/>
              </w:rPr>
              <w:t>2</w:t>
            </w:r>
            <w:r>
              <w:rPr>
                <w:webHidden/>
              </w:rPr>
              <w:fldChar w:fldCharType="end"/>
            </w:r>
          </w:hyperlink>
        </w:p>
        <w:p w14:paraId="6B2049FA" w14:textId="3F9F564B" w:rsidR="00486C40" w:rsidRDefault="00486C40">
          <w:pPr>
            <w:pStyle w:val="TM1"/>
            <w:rPr>
              <w:rFonts w:asciiTheme="minorHAnsi" w:eastAsiaTheme="minorEastAsia" w:hAnsiTheme="minorHAnsi" w:cstheme="minorBidi"/>
              <w:b w:val="0"/>
              <w:bCs w:val="0"/>
              <w:kern w:val="2"/>
              <w:sz w:val="24"/>
              <w:szCs w:val="24"/>
              <w14:ligatures w14:val="standardContextual"/>
            </w:rPr>
          </w:pPr>
          <w:hyperlink w:anchor="_Toc208775300" w:history="1">
            <w:r w:rsidRPr="006C026D">
              <w:rPr>
                <w:rStyle w:val="Lienhypertexte"/>
              </w:rPr>
              <w:t>V.</w:t>
            </w:r>
            <w:r>
              <w:rPr>
                <w:rFonts w:asciiTheme="minorHAnsi" w:eastAsiaTheme="minorEastAsia" w:hAnsiTheme="minorHAnsi" w:cstheme="minorBidi"/>
                <w:b w:val="0"/>
                <w:bCs w:val="0"/>
                <w:kern w:val="2"/>
                <w:sz w:val="24"/>
                <w:szCs w:val="24"/>
                <w14:ligatures w14:val="standardContextual"/>
              </w:rPr>
              <w:tab/>
            </w:r>
            <w:r w:rsidRPr="006C026D">
              <w:rPr>
                <w:rStyle w:val="Lienhypertexte"/>
              </w:rPr>
              <w:t>LE DÉROULÉ DE L’INTERVENTION</w:t>
            </w:r>
            <w:r>
              <w:rPr>
                <w:webHidden/>
              </w:rPr>
              <w:tab/>
            </w:r>
            <w:r>
              <w:rPr>
                <w:webHidden/>
              </w:rPr>
              <w:fldChar w:fldCharType="begin"/>
            </w:r>
            <w:r>
              <w:rPr>
                <w:webHidden/>
              </w:rPr>
              <w:instrText xml:space="preserve"> PAGEREF _Toc208775300 \h </w:instrText>
            </w:r>
            <w:r>
              <w:rPr>
                <w:webHidden/>
              </w:rPr>
            </w:r>
            <w:r>
              <w:rPr>
                <w:webHidden/>
              </w:rPr>
              <w:fldChar w:fldCharType="separate"/>
            </w:r>
            <w:r>
              <w:rPr>
                <w:webHidden/>
              </w:rPr>
              <w:t>2</w:t>
            </w:r>
            <w:r>
              <w:rPr>
                <w:webHidden/>
              </w:rPr>
              <w:fldChar w:fldCharType="end"/>
            </w:r>
          </w:hyperlink>
        </w:p>
        <w:p w14:paraId="50C2E146" w14:textId="48542D56" w:rsidR="00486C40" w:rsidRDefault="00486C40">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5301" w:history="1">
            <w:r w:rsidRPr="006C026D">
              <w:rPr>
                <w:rStyle w:val="Lienhypertexte"/>
                <w:noProof/>
              </w:rPr>
              <w:t>1.</w:t>
            </w:r>
            <w:r>
              <w:rPr>
                <w:rFonts w:asciiTheme="minorHAnsi" w:eastAsiaTheme="minorEastAsia" w:hAnsiTheme="minorHAnsi" w:cstheme="minorBidi"/>
                <w:noProof/>
                <w:kern w:val="2"/>
                <w:sz w:val="24"/>
                <w:szCs w:val="24"/>
                <w14:ligatures w14:val="standardContextual"/>
              </w:rPr>
              <w:tab/>
            </w:r>
            <w:r w:rsidRPr="006C026D">
              <w:rPr>
                <w:rStyle w:val="Lienhypertexte"/>
                <w:noProof/>
              </w:rPr>
              <w:t>Au démarrage</w:t>
            </w:r>
            <w:r>
              <w:rPr>
                <w:noProof/>
                <w:webHidden/>
              </w:rPr>
              <w:tab/>
            </w:r>
            <w:r>
              <w:rPr>
                <w:noProof/>
                <w:webHidden/>
              </w:rPr>
              <w:fldChar w:fldCharType="begin"/>
            </w:r>
            <w:r>
              <w:rPr>
                <w:noProof/>
                <w:webHidden/>
              </w:rPr>
              <w:instrText xml:space="preserve"> PAGEREF _Toc208775301 \h </w:instrText>
            </w:r>
            <w:r>
              <w:rPr>
                <w:noProof/>
                <w:webHidden/>
              </w:rPr>
            </w:r>
            <w:r>
              <w:rPr>
                <w:noProof/>
                <w:webHidden/>
              </w:rPr>
              <w:fldChar w:fldCharType="separate"/>
            </w:r>
            <w:r>
              <w:rPr>
                <w:noProof/>
                <w:webHidden/>
              </w:rPr>
              <w:t>2</w:t>
            </w:r>
            <w:r>
              <w:rPr>
                <w:noProof/>
                <w:webHidden/>
              </w:rPr>
              <w:fldChar w:fldCharType="end"/>
            </w:r>
          </w:hyperlink>
        </w:p>
        <w:p w14:paraId="5F49122B" w14:textId="45721033" w:rsidR="00486C40" w:rsidRDefault="00486C40">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5302" w:history="1">
            <w:r w:rsidRPr="006C026D">
              <w:rPr>
                <w:rStyle w:val="Lienhypertexte"/>
                <w:noProof/>
              </w:rPr>
              <w:t>2.</w:t>
            </w:r>
            <w:r>
              <w:rPr>
                <w:rFonts w:asciiTheme="minorHAnsi" w:eastAsiaTheme="minorEastAsia" w:hAnsiTheme="minorHAnsi" w:cstheme="minorBidi"/>
                <w:noProof/>
                <w:kern w:val="2"/>
                <w:sz w:val="24"/>
                <w:szCs w:val="24"/>
                <w14:ligatures w14:val="standardContextual"/>
              </w:rPr>
              <w:tab/>
            </w:r>
            <w:r w:rsidRPr="006C026D">
              <w:rPr>
                <w:rStyle w:val="Lienhypertexte"/>
                <w:noProof/>
              </w:rPr>
              <w:t>Mensuellement</w:t>
            </w:r>
            <w:r>
              <w:rPr>
                <w:noProof/>
                <w:webHidden/>
              </w:rPr>
              <w:tab/>
            </w:r>
            <w:r>
              <w:rPr>
                <w:noProof/>
                <w:webHidden/>
              </w:rPr>
              <w:fldChar w:fldCharType="begin"/>
            </w:r>
            <w:r>
              <w:rPr>
                <w:noProof/>
                <w:webHidden/>
              </w:rPr>
              <w:instrText xml:space="preserve"> PAGEREF _Toc208775302 \h </w:instrText>
            </w:r>
            <w:r>
              <w:rPr>
                <w:noProof/>
                <w:webHidden/>
              </w:rPr>
            </w:r>
            <w:r>
              <w:rPr>
                <w:noProof/>
                <w:webHidden/>
              </w:rPr>
              <w:fldChar w:fldCharType="separate"/>
            </w:r>
            <w:r>
              <w:rPr>
                <w:noProof/>
                <w:webHidden/>
              </w:rPr>
              <w:t>2</w:t>
            </w:r>
            <w:r>
              <w:rPr>
                <w:noProof/>
                <w:webHidden/>
              </w:rPr>
              <w:fldChar w:fldCharType="end"/>
            </w:r>
          </w:hyperlink>
        </w:p>
        <w:p w14:paraId="114AF05D" w14:textId="2A87E7D6" w:rsidR="00486C40" w:rsidRDefault="00486C40">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5303" w:history="1">
            <w:r w:rsidRPr="006C026D">
              <w:rPr>
                <w:rStyle w:val="Lienhypertexte"/>
                <w:noProof/>
              </w:rPr>
              <w:t>3.</w:t>
            </w:r>
            <w:r>
              <w:rPr>
                <w:rFonts w:asciiTheme="minorHAnsi" w:eastAsiaTheme="minorEastAsia" w:hAnsiTheme="minorHAnsi" w:cstheme="minorBidi"/>
                <w:noProof/>
                <w:kern w:val="2"/>
                <w:sz w:val="24"/>
                <w:szCs w:val="24"/>
                <w14:ligatures w14:val="standardContextual"/>
              </w:rPr>
              <w:tab/>
            </w:r>
            <w:r w:rsidRPr="006C026D">
              <w:rPr>
                <w:rStyle w:val="Lienhypertexte"/>
                <w:noProof/>
              </w:rPr>
              <w:t>Annuellement</w:t>
            </w:r>
            <w:r>
              <w:rPr>
                <w:noProof/>
                <w:webHidden/>
              </w:rPr>
              <w:tab/>
            </w:r>
            <w:r>
              <w:rPr>
                <w:noProof/>
                <w:webHidden/>
              </w:rPr>
              <w:fldChar w:fldCharType="begin"/>
            </w:r>
            <w:r>
              <w:rPr>
                <w:noProof/>
                <w:webHidden/>
              </w:rPr>
              <w:instrText xml:space="preserve"> PAGEREF _Toc208775303 \h </w:instrText>
            </w:r>
            <w:r>
              <w:rPr>
                <w:noProof/>
                <w:webHidden/>
              </w:rPr>
            </w:r>
            <w:r>
              <w:rPr>
                <w:noProof/>
                <w:webHidden/>
              </w:rPr>
              <w:fldChar w:fldCharType="separate"/>
            </w:r>
            <w:r>
              <w:rPr>
                <w:noProof/>
                <w:webHidden/>
              </w:rPr>
              <w:t>2</w:t>
            </w:r>
            <w:r>
              <w:rPr>
                <w:noProof/>
                <w:webHidden/>
              </w:rPr>
              <w:fldChar w:fldCharType="end"/>
            </w:r>
          </w:hyperlink>
        </w:p>
        <w:p w14:paraId="02F3D31D" w14:textId="370375E8" w:rsidR="00486C40" w:rsidRDefault="00486C40">
          <w:pPr>
            <w:pStyle w:val="TM2"/>
            <w:tabs>
              <w:tab w:val="left" w:pos="1200"/>
            </w:tabs>
            <w:rPr>
              <w:rFonts w:asciiTheme="minorHAnsi" w:eastAsiaTheme="minorEastAsia" w:hAnsiTheme="minorHAnsi" w:cstheme="minorBidi"/>
              <w:noProof/>
              <w:kern w:val="2"/>
              <w:sz w:val="24"/>
              <w:szCs w:val="24"/>
              <w14:ligatures w14:val="standardContextual"/>
            </w:rPr>
          </w:pPr>
          <w:hyperlink w:anchor="_Toc208775304" w:history="1">
            <w:r w:rsidRPr="006C026D">
              <w:rPr>
                <w:rStyle w:val="Lienhypertexte"/>
                <w:noProof/>
              </w:rPr>
              <w:t>4.</w:t>
            </w:r>
            <w:r>
              <w:rPr>
                <w:rFonts w:asciiTheme="minorHAnsi" w:eastAsiaTheme="minorEastAsia" w:hAnsiTheme="minorHAnsi" w:cstheme="minorBidi"/>
                <w:noProof/>
                <w:kern w:val="2"/>
                <w:sz w:val="24"/>
                <w:szCs w:val="24"/>
                <w14:ligatures w14:val="standardContextual"/>
              </w:rPr>
              <w:tab/>
            </w:r>
            <w:r w:rsidRPr="006C026D">
              <w:rPr>
                <w:rStyle w:val="Lienhypertexte"/>
                <w:noProof/>
              </w:rPr>
              <w:t>A la demande</w:t>
            </w:r>
            <w:r>
              <w:rPr>
                <w:noProof/>
                <w:webHidden/>
              </w:rPr>
              <w:tab/>
            </w:r>
            <w:r>
              <w:rPr>
                <w:noProof/>
                <w:webHidden/>
              </w:rPr>
              <w:fldChar w:fldCharType="begin"/>
            </w:r>
            <w:r>
              <w:rPr>
                <w:noProof/>
                <w:webHidden/>
              </w:rPr>
              <w:instrText xml:space="preserve"> PAGEREF _Toc208775304 \h </w:instrText>
            </w:r>
            <w:r>
              <w:rPr>
                <w:noProof/>
                <w:webHidden/>
              </w:rPr>
            </w:r>
            <w:r>
              <w:rPr>
                <w:noProof/>
                <w:webHidden/>
              </w:rPr>
              <w:fldChar w:fldCharType="separate"/>
            </w:r>
            <w:r>
              <w:rPr>
                <w:noProof/>
                <w:webHidden/>
              </w:rPr>
              <w:t>3</w:t>
            </w:r>
            <w:r>
              <w:rPr>
                <w:noProof/>
                <w:webHidden/>
              </w:rPr>
              <w:fldChar w:fldCharType="end"/>
            </w:r>
          </w:hyperlink>
        </w:p>
        <w:p w14:paraId="505BAF13" w14:textId="5EF6C345" w:rsidR="00D00DD8" w:rsidRDefault="00222AA2" w:rsidP="00D00DD8">
          <w:r>
            <w:fldChar w:fldCharType="end"/>
          </w:r>
        </w:p>
      </w:sdtContent>
    </w:sdt>
    <w:p w14:paraId="1AFCB823" w14:textId="77777777" w:rsidR="00D00DD8" w:rsidRDefault="00D00DD8" w:rsidP="00D00DD8">
      <w:r>
        <w:t>La production des bulletins de paie pour les agents, les élus ainsi que les états comptables associés constitue l’un des principaux processus de gestion des RH. Ce processus doit être fiabilisé.</w:t>
      </w:r>
    </w:p>
    <w:p w14:paraId="33A885C1" w14:textId="6C30DF51" w:rsidR="00F82F46" w:rsidRDefault="00D00DD8" w:rsidP="00D00DD8">
      <w:r>
        <w:t>Le Centre de Gestion s’est doté des moyens et des compétences pour proposer un service permettant d’intervenir en urgence afin de réaliser temporairement les paies d’une collectivité, en raison de l’indisponibilité du gestionnaire habituel, tout en garantissant la confidentialité des données.</w:t>
      </w:r>
    </w:p>
    <w:p w14:paraId="41030F3A" w14:textId="77777777" w:rsidR="00D00DD8" w:rsidRDefault="00D00DD8" w:rsidP="00D00DD8"/>
    <w:p w14:paraId="632011EE" w14:textId="0ACD365A" w:rsidR="00E87E3A" w:rsidRPr="003C0EC2" w:rsidRDefault="00D00DD8" w:rsidP="00854CD5">
      <w:pPr>
        <w:pStyle w:val="Titre1"/>
        <w:jc w:val="both"/>
      </w:pPr>
      <w:bookmarkStart w:id="2" w:name="_Toc208775296"/>
      <w:r w:rsidRPr="00D00DD8">
        <w:t>VOS OBJECTIFS</w:t>
      </w:r>
      <w:bookmarkEnd w:id="1"/>
      <w:bookmarkEnd w:id="0"/>
      <w:bookmarkEnd w:id="2"/>
    </w:p>
    <w:p w14:paraId="40779526" w14:textId="77777777" w:rsidR="00D00DD8" w:rsidRDefault="00D00DD8" w:rsidP="00D00DD8">
      <w:r>
        <w:t>Votre</w:t>
      </w:r>
      <w:r>
        <w:tab/>
        <w:t>gestionnaire</w:t>
      </w:r>
      <w:r>
        <w:tab/>
        <w:t>paie</w:t>
      </w:r>
      <w:r>
        <w:tab/>
        <w:t>est temporairement absent et aucun agent intérimaire n’est disponible pour assurer vos paies ?</w:t>
      </w:r>
    </w:p>
    <w:p w14:paraId="605CC8FA" w14:textId="46A1B5EF" w:rsidR="002A0CE3" w:rsidRDefault="00D00DD8" w:rsidP="00D00DD8">
      <w:r>
        <w:t>La cellule SIRH Rémunération/Paie du Centre de Gestion du Finistère peut prendre en charge la réalisation de la paie, quel que soit le logiciel utilisé (</w:t>
      </w:r>
      <w:proofErr w:type="spellStart"/>
      <w:r>
        <w:t>Ciril</w:t>
      </w:r>
      <w:proofErr w:type="spellEnd"/>
      <w:r>
        <w:t>, JVS, Berger Levrault).</w:t>
      </w:r>
    </w:p>
    <w:p w14:paraId="197135DF" w14:textId="77777777" w:rsidR="00D00DD8" w:rsidRDefault="00D00DD8" w:rsidP="00D00DD8"/>
    <w:p w14:paraId="52A811DE" w14:textId="77777777" w:rsidR="00D00DD8" w:rsidRDefault="00D00DD8" w:rsidP="00D00DD8">
      <w:pPr>
        <w:pStyle w:val="Titre1"/>
      </w:pPr>
      <w:bookmarkStart w:id="3" w:name="_Toc208775297"/>
      <w:r>
        <w:t>NOS SOLUTIONS</w:t>
      </w:r>
      <w:bookmarkEnd w:id="3"/>
    </w:p>
    <w:p w14:paraId="6BD0F628" w14:textId="14C244E6" w:rsidR="00D00DD8" w:rsidRDefault="00D00DD8" w:rsidP="00D00DD8">
      <w:r>
        <w:t>Le gestionnaire paie du Centre de Gestion du Finistère peut intervenir sur site ou avec prise de main à distance (système TeamViewer).</w:t>
      </w:r>
    </w:p>
    <w:p w14:paraId="194753CF" w14:textId="77777777" w:rsidR="00D00DD8" w:rsidRDefault="00D00DD8" w:rsidP="00D00DD8"/>
    <w:p w14:paraId="25C47FD4" w14:textId="77777777" w:rsidR="00D00DD8" w:rsidRDefault="00D00DD8" w:rsidP="00D00DD8">
      <w:pPr>
        <w:pStyle w:val="Titre1"/>
      </w:pPr>
      <w:bookmarkStart w:id="4" w:name="_Toc208775298"/>
      <w:r>
        <w:t>LES TARIFS</w:t>
      </w:r>
      <w:bookmarkEnd w:id="4"/>
    </w:p>
    <w:p w14:paraId="7E68B99C" w14:textId="4C193ABF" w:rsidR="00D00DD8" w:rsidRDefault="00D00DD8" w:rsidP="00D00DD8">
      <w:pPr>
        <w:pStyle w:val="Paragraphedeliste"/>
        <w:numPr>
          <w:ilvl w:val="0"/>
          <w:numId w:val="43"/>
        </w:numPr>
      </w:pPr>
      <w:r>
        <w:t>Réalisation des bulletins de paie, des titulaires et contractuels de droits publics, des élus, dans le logiciel de la collectivité sur la base des éléments transmis par la commune.</w:t>
      </w:r>
    </w:p>
    <w:p w14:paraId="12A58E76" w14:textId="3888E0ED" w:rsidR="00D00DD8" w:rsidRDefault="00D00DD8" w:rsidP="00D00DD8">
      <w:pPr>
        <w:pStyle w:val="Paragraphedeliste"/>
        <w:numPr>
          <w:ilvl w:val="0"/>
          <w:numId w:val="43"/>
        </w:numPr>
      </w:pPr>
      <w:r>
        <w:t>Découverte de l’environnement, recueil des données (variables de paie, identifiants de la collectivité), création, mise à jour et saisies des éléments de carrières ayant une incidence sur la paie (nouveaux agents, arrêts maladie, avancement…), nouveaux agents.</w:t>
      </w:r>
    </w:p>
    <w:p w14:paraId="7456F0D9" w14:textId="4D6D51B7" w:rsidR="00D00DD8" w:rsidRDefault="00D00DD8" w:rsidP="00D00DD8">
      <w:pPr>
        <w:pStyle w:val="Paragraphedeliste"/>
        <w:numPr>
          <w:ilvl w:val="0"/>
          <w:numId w:val="43"/>
        </w:numPr>
      </w:pPr>
      <w:r>
        <w:t>Saisie des déclarations mensuelles ou trimestrielles (déclaration URSSAF, attestation de salaire, PASRAU ou DSN).</w:t>
      </w:r>
    </w:p>
    <w:p w14:paraId="4662A693" w14:textId="409108A8" w:rsidR="00D00DD8" w:rsidRDefault="00D00DD8" w:rsidP="00D00DD8">
      <w:pPr>
        <w:pStyle w:val="Paragraphedeliste"/>
        <w:numPr>
          <w:ilvl w:val="0"/>
          <w:numId w:val="43"/>
        </w:numPr>
      </w:pPr>
      <w:r>
        <w:t xml:space="preserve">Réalisation de l’ordonnancement de la paie (mandat, titre), dépôt du fichier </w:t>
      </w:r>
      <w:proofErr w:type="spellStart"/>
      <w:r>
        <w:t>hopayra</w:t>
      </w:r>
      <w:proofErr w:type="spellEnd"/>
      <w:r>
        <w:t xml:space="preserve"> sur la plateforme DGFIP.</w:t>
      </w:r>
    </w:p>
    <w:p w14:paraId="69C191ED" w14:textId="5360A930" w:rsidR="00D00DD8" w:rsidRDefault="00D00DD8" w:rsidP="00D00DD8">
      <w:r>
        <w:t>Les tarifs sont disponibles dans notre fonds documentaire en tapant le mot clé « tarif ».</w:t>
      </w:r>
    </w:p>
    <w:p w14:paraId="33C0EFF2" w14:textId="77777777" w:rsidR="00D00DD8" w:rsidRDefault="00D00DD8" w:rsidP="00D00DD8"/>
    <w:p w14:paraId="558D3775" w14:textId="77777777" w:rsidR="00D00DD8" w:rsidRDefault="00D00DD8" w:rsidP="00D00DD8">
      <w:pPr>
        <w:pStyle w:val="Titre1"/>
      </w:pPr>
      <w:bookmarkStart w:id="5" w:name="_Toc208775299"/>
      <w:r>
        <w:t>LES CONTACTS</w:t>
      </w:r>
      <w:bookmarkEnd w:id="5"/>
    </w:p>
    <w:p w14:paraId="7E6AFDA5" w14:textId="35C84290" w:rsidR="00D00DD8" w:rsidRDefault="00D00DD8" w:rsidP="00D00DD8">
      <w:r>
        <w:t xml:space="preserve">Adresse courriel : </w:t>
      </w:r>
      <w:hyperlink r:id="rId8" w:history="1">
        <w:r w:rsidRPr="009010D3">
          <w:rPr>
            <w:rStyle w:val="Lienhypertexte"/>
          </w:rPr>
          <w:t>paies@cdg29.bzh</w:t>
        </w:r>
      </w:hyperlink>
    </w:p>
    <w:p w14:paraId="26E55453" w14:textId="21E84899" w:rsidR="00D00DD8" w:rsidRDefault="00D00DD8" w:rsidP="00D00DD8">
      <w:r>
        <w:t>Téléphone : 02 98 64 11 30</w:t>
      </w:r>
    </w:p>
    <w:p w14:paraId="19A225C1" w14:textId="77777777" w:rsidR="00D00DD8" w:rsidRDefault="00D00DD8" w:rsidP="00D00DD8"/>
    <w:p w14:paraId="1C280CBB" w14:textId="270EB575" w:rsidR="00D00DD8" w:rsidRDefault="00D00DD8" w:rsidP="00D00DD8">
      <w:pPr>
        <w:pStyle w:val="Titre1"/>
      </w:pPr>
      <w:bookmarkStart w:id="6" w:name="_Toc208775300"/>
      <w:r w:rsidRPr="00D00DD8">
        <w:t>LE DÉROULÉ DE L’INTERVENTION</w:t>
      </w:r>
      <w:bookmarkEnd w:id="6"/>
    </w:p>
    <w:p w14:paraId="75CD93D4" w14:textId="20081BED" w:rsidR="00D00DD8" w:rsidRDefault="00D00DD8" w:rsidP="00D00DD8">
      <w:pPr>
        <w:pStyle w:val="Titre2"/>
      </w:pPr>
      <w:bookmarkStart w:id="7" w:name="_Toc208775301"/>
      <w:r>
        <w:t>Au démarrage</w:t>
      </w:r>
      <w:bookmarkEnd w:id="7"/>
    </w:p>
    <w:p w14:paraId="6AAD197C" w14:textId="77777777" w:rsidR="00D00DD8" w:rsidRDefault="00D00DD8" w:rsidP="00D00DD8">
      <w:r>
        <w:t>Il vous suffit de contacter la Cellule SIRH Rémunération/Paie du Centre de Gestion du Finistère (paies@cdg29.bzh) pour que nous définissions ensemble les contours de la prestation et la date de l’intervention sur site ou à distance. Ensuite nous prenons en charge la situation.</w:t>
      </w:r>
    </w:p>
    <w:p w14:paraId="0DB7926D" w14:textId="77777777" w:rsidR="00D00DD8" w:rsidRDefault="00D00DD8" w:rsidP="00D00DD8"/>
    <w:p w14:paraId="7E02EFE4" w14:textId="77777777" w:rsidR="00D00DD8" w:rsidRDefault="00D00DD8" w:rsidP="00486C40">
      <w:pPr>
        <w:pStyle w:val="Titre2"/>
      </w:pPr>
      <w:bookmarkStart w:id="8" w:name="_Toc208775302"/>
      <w:r>
        <w:t>Mensuellement</w:t>
      </w:r>
      <w:bookmarkEnd w:id="8"/>
    </w:p>
    <w:p w14:paraId="51B9EE5F" w14:textId="02993011" w:rsidR="00D00DD8" w:rsidRDefault="00486C40" w:rsidP="00486C40">
      <w:pPr>
        <w:pStyle w:val="Paragraphedeliste"/>
        <w:numPr>
          <w:ilvl w:val="0"/>
          <w:numId w:val="46"/>
        </w:numPr>
      </w:pPr>
      <w:r>
        <w:rPr>
          <w:b/>
          <w:bCs/>
        </w:rPr>
        <w:t>É</w:t>
      </w:r>
      <w:r w:rsidR="00D00DD8" w:rsidRPr="00486C40">
        <w:rPr>
          <w:b/>
          <w:bCs/>
        </w:rPr>
        <w:t>tablissement des bulletins de paies des agents publics et des élus,</w:t>
      </w:r>
      <w:r w:rsidR="00D00DD8">
        <w:t xml:space="preserve"> comprenant :</w:t>
      </w:r>
    </w:p>
    <w:p w14:paraId="64FA85C1" w14:textId="6700F2B2" w:rsidR="00D00DD8" w:rsidRDefault="00D00DD8" w:rsidP="00486C40">
      <w:pPr>
        <w:pStyle w:val="Paragraphedeliste"/>
        <w:numPr>
          <w:ilvl w:val="1"/>
          <w:numId w:val="46"/>
        </w:numPr>
      </w:pPr>
      <w:r>
        <w:t>La création / actualisation de la base de données (nouvel agent et élu), sur la base des éléments transmis par la collectivité (contrats, arrêtés, RIB…).</w:t>
      </w:r>
    </w:p>
    <w:p w14:paraId="79EA35BF" w14:textId="69903FB7" w:rsidR="00D00DD8" w:rsidRDefault="00D00DD8" w:rsidP="00486C40">
      <w:pPr>
        <w:pStyle w:val="Paragraphedeliste"/>
        <w:numPr>
          <w:ilvl w:val="1"/>
          <w:numId w:val="46"/>
        </w:numPr>
      </w:pPr>
      <w:r>
        <w:t>L’intégration des variables de paie transmises par la collectivité.</w:t>
      </w:r>
    </w:p>
    <w:p w14:paraId="291CCB29" w14:textId="08B2515C" w:rsidR="00D00DD8" w:rsidRDefault="00D00DD8" w:rsidP="00486C40">
      <w:pPr>
        <w:pStyle w:val="Paragraphedeliste"/>
        <w:numPr>
          <w:ilvl w:val="0"/>
          <w:numId w:val="46"/>
        </w:numPr>
      </w:pPr>
      <w:r w:rsidRPr="00486C40">
        <w:rPr>
          <w:b/>
          <w:bCs/>
        </w:rPr>
        <w:t>Mise à disposition des documents liés à la rémunération</w:t>
      </w:r>
      <w:r>
        <w:t xml:space="preserve"> (journaux mensuels de paie, états de charges obligatoires et facultatifs, bulletins…)</w:t>
      </w:r>
    </w:p>
    <w:p w14:paraId="50AAB797" w14:textId="158BE39F" w:rsidR="00D00DD8" w:rsidRDefault="00D00DD8" w:rsidP="00486C40">
      <w:pPr>
        <w:pStyle w:val="Paragraphedeliste"/>
        <w:numPr>
          <w:ilvl w:val="0"/>
          <w:numId w:val="46"/>
        </w:numPr>
      </w:pPr>
      <w:r w:rsidRPr="00486C40">
        <w:rPr>
          <w:b/>
          <w:bCs/>
        </w:rPr>
        <w:t>Récupération des codes partenaires des collectivités</w:t>
      </w:r>
      <w:r>
        <w:t xml:space="preserve"> (URSSAF, DGFIP, Net- entreprises…)</w:t>
      </w:r>
    </w:p>
    <w:p w14:paraId="4051F193" w14:textId="1C523768" w:rsidR="00D00DD8" w:rsidRPr="00486C40" w:rsidRDefault="00D00DD8" w:rsidP="00486C40">
      <w:pPr>
        <w:pStyle w:val="Paragraphedeliste"/>
        <w:numPr>
          <w:ilvl w:val="0"/>
          <w:numId w:val="46"/>
        </w:numPr>
        <w:rPr>
          <w:b/>
          <w:bCs/>
        </w:rPr>
      </w:pPr>
      <w:r w:rsidRPr="00486C40">
        <w:rPr>
          <w:b/>
          <w:bCs/>
        </w:rPr>
        <w:t>Télétransmission du fichier HOPAYRA sur le portail DGFIP</w:t>
      </w:r>
    </w:p>
    <w:p w14:paraId="22AD6673" w14:textId="40B89EE3" w:rsidR="00D00DD8" w:rsidRPr="00486C40" w:rsidRDefault="00D00DD8" w:rsidP="00486C40">
      <w:pPr>
        <w:pStyle w:val="Paragraphedeliste"/>
        <w:numPr>
          <w:ilvl w:val="0"/>
          <w:numId w:val="46"/>
        </w:numPr>
        <w:rPr>
          <w:b/>
          <w:bCs/>
        </w:rPr>
      </w:pPr>
      <w:r w:rsidRPr="00486C40">
        <w:rPr>
          <w:b/>
          <w:bCs/>
        </w:rPr>
        <w:t>Mandatement des paies</w:t>
      </w:r>
    </w:p>
    <w:p w14:paraId="71401FA4" w14:textId="7E853362" w:rsidR="00D00DD8" w:rsidRPr="00486C40" w:rsidRDefault="00D00DD8" w:rsidP="00486C40">
      <w:pPr>
        <w:pStyle w:val="Paragraphedeliste"/>
        <w:numPr>
          <w:ilvl w:val="0"/>
          <w:numId w:val="46"/>
        </w:numPr>
        <w:rPr>
          <w:b/>
          <w:bCs/>
        </w:rPr>
      </w:pPr>
      <w:r w:rsidRPr="00486C40">
        <w:rPr>
          <w:b/>
          <w:bCs/>
        </w:rPr>
        <w:t>Gestion technique du prélèvement à la source</w:t>
      </w:r>
    </w:p>
    <w:p w14:paraId="440ADCED" w14:textId="3BA7E630" w:rsidR="00D00DD8" w:rsidRPr="00486C40" w:rsidRDefault="00D00DD8" w:rsidP="00486C40">
      <w:pPr>
        <w:pStyle w:val="Paragraphedeliste"/>
        <w:numPr>
          <w:ilvl w:val="0"/>
          <w:numId w:val="46"/>
        </w:numPr>
        <w:rPr>
          <w:b/>
          <w:bCs/>
        </w:rPr>
      </w:pPr>
      <w:r w:rsidRPr="00486C40">
        <w:rPr>
          <w:b/>
          <w:bCs/>
        </w:rPr>
        <w:t>Gestion technique de la DSN</w:t>
      </w:r>
    </w:p>
    <w:p w14:paraId="05BFC807" w14:textId="77777777" w:rsidR="00D00DD8" w:rsidRDefault="00D00DD8" w:rsidP="00D00DD8"/>
    <w:p w14:paraId="29696C71" w14:textId="77777777" w:rsidR="00D00DD8" w:rsidRDefault="00D00DD8" w:rsidP="00486C40">
      <w:pPr>
        <w:pStyle w:val="Titre2"/>
      </w:pPr>
      <w:bookmarkStart w:id="9" w:name="_Toc208775303"/>
      <w:r>
        <w:t>Annuellement</w:t>
      </w:r>
      <w:bookmarkEnd w:id="9"/>
    </w:p>
    <w:p w14:paraId="4C71F1DC" w14:textId="0CD02509" w:rsidR="00D00DD8" w:rsidRDefault="00D00DD8" w:rsidP="00486C40">
      <w:pPr>
        <w:pStyle w:val="Paragraphedeliste"/>
        <w:numPr>
          <w:ilvl w:val="0"/>
          <w:numId w:val="48"/>
        </w:numPr>
      </w:pPr>
      <w:r>
        <w:t>Edition des déclarations annuelles individuelles des revenus.</w:t>
      </w:r>
    </w:p>
    <w:p w14:paraId="4A585159" w14:textId="47F539C2" w:rsidR="00D00DD8" w:rsidRDefault="00D00DD8" w:rsidP="00486C40">
      <w:pPr>
        <w:pStyle w:val="Paragraphedeliste"/>
        <w:numPr>
          <w:ilvl w:val="0"/>
          <w:numId w:val="48"/>
        </w:numPr>
      </w:pPr>
      <w:r>
        <w:lastRenderedPageBreak/>
        <w:t>Edition des journaux de paie pour effectuer les déclarations annuelles – non effectuées par la DSN : bordereau récapitulatif ATIACL, fonds national de compensation du SFT (FNC), assurances, prévoyances, mutuelles, DIF élus…</w:t>
      </w:r>
    </w:p>
    <w:p w14:paraId="5244AEAF" w14:textId="77777777" w:rsidR="00486C40" w:rsidRDefault="00486C40" w:rsidP="00D00DD8"/>
    <w:p w14:paraId="400389D9" w14:textId="77777777" w:rsidR="00D00DD8" w:rsidRDefault="00D00DD8" w:rsidP="00486C40">
      <w:pPr>
        <w:pStyle w:val="Titre2"/>
      </w:pPr>
      <w:bookmarkStart w:id="10" w:name="_Toc208775304"/>
      <w:r>
        <w:t>A la demande</w:t>
      </w:r>
      <w:bookmarkEnd w:id="10"/>
    </w:p>
    <w:p w14:paraId="62CC1B47" w14:textId="4DA4C118" w:rsidR="00D00DD8" w:rsidRDefault="00D00DD8" w:rsidP="00486C40">
      <w:pPr>
        <w:pStyle w:val="Paragraphedeliste"/>
        <w:numPr>
          <w:ilvl w:val="0"/>
          <w:numId w:val="50"/>
        </w:numPr>
      </w:pPr>
      <w:r>
        <w:t>Réalisation des attestations de salaires</w:t>
      </w:r>
    </w:p>
    <w:p w14:paraId="58339F6D" w14:textId="3F41A61F" w:rsidR="00486C40" w:rsidRDefault="00D00DD8" w:rsidP="00486C40">
      <w:pPr>
        <w:pStyle w:val="Paragraphedeliste"/>
        <w:numPr>
          <w:ilvl w:val="0"/>
          <w:numId w:val="50"/>
        </w:numPr>
      </w:pPr>
      <w:r>
        <w:t>Etablissement des déclarations pour l’assurance statutaire et la prévoyance</w:t>
      </w:r>
    </w:p>
    <w:sectPr w:rsidR="00486C40" w:rsidSect="00EE1CE2">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D945" w14:textId="77777777" w:rsidR="008D78AF" w:rsidRDefault="008D78AF">
      <w:pPr>
        <w:spacing w:after="0"/>
      </w:pPr>
      <w:r>
        <w:separator/>
      </w:r>
    </w:p>
  </w:endnote>
  <w:endnote w:type="continuationSeparator" w:id="0">
    <w:p w14:paraId="0CE7DF46" w14:textId="77777777" w:rsidR="008D78AF" w:rsidRDefault="008D78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25D5" w14:textId="77777777" w:rsidR="002D3C23" w:rsidRDefault="002D3C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49ED02E3"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4949A67" w14:textId="77777777" w:rsidR="002D3C23" w:rsidRPr="00E20F1D" w:rsidRDefault="002D3C23" w:rsidP="002D3C23">
    <w:pPr>
      <w:pStyle w:val="Pieddepage"/>
      <w:spacing w:before="0" w:beforeAutospacing="0"/>
      <w:jc w:val="right"/>
      <w:rPr>
        <w:noProof/>
        <w:sz w:val="14"/>
        <w:szCs w:val="14"/>
      </w:rPr>
    </w:pPr>
    <w:r w:rsidRPr="00E20F1D">
      <w:rPr>
        <w:noProof/>
        <w:sz w:val="14"/>
        <w:szCs w:val="14"/>
      </w:rPr>
      <w:t>Centre de Gestion du Finistère</w:t>
    </w:r>
  </w:p>
  <w:p w14:paraId="73F43662" w14:textId="77777777" w:rsidR="002D3C23" w:rsidRPr="00E20F1D" w:rsidRDefault="002D3C23" w:rsidP="002D3C23">
    <w:pPr>
      <w:pStyle w:val="Pieddepage"/>
      <w:spacing w:before="0" w:beforeAutospacing="0"/>
      <w:jc w:val="right"/>
      <w:rPr>
        <w:noProof/>
        <w:sz w:val="14"/>
        <w:szCs w:val="14"/>
      </w:rPr>
    </w:pPr>
    <w:r w:rsidRPr="00E20F1D">
      <w:rPr>
        <w:noProof/>
        <w:sz w:val="14"/>
        <w:szCs w:val="14"/>
      </w:rPr>
      <w:t>7 Boulevard du Finistère · CS 44048 · 29337 Quimper Cedex</w:t>
    </w:r>
  </w:p>
  <w:p w14:paraId="1D0C534C" w14:textId="06DF7493" w:rsidR="00267C04" w:rsidRPr="002D3C23" w:rsidRDefault="002D3C23" w:rsidP="002D3C23">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CE4C" w14:textId="77777777" w:rsidR="008D78AF" w:rsidRDefault="008D78AF">
      <w:pPr>
        <w:spacing w:after="0"/>
      </w:pPr>
      <w:r>
        <w:separator/>
      </w:r>
    </w:p>
  </w:footnote>
  <w:footnote w:type="continuationSeparator" w:id="0">
    <w:p w14:paraId="64DB0609" w14:textId="77777777" w:rsidR="008D78AF" w:rsidRDefault="008D78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E0F" w14:textId="77777777" w:rsidR="002D3C23" w:rsidRDefault="002D3C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F628" w14:textId="77777777" w:rsidR="002D3C23" w:rsidRDefault="002D3C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D23629"/>
    <w:multiLevelType w:val="multilevel"/>
    <w:tmpl w:val="FB6AAE52"/>
    <w:numStyleLink w:val="StyleCDG29"/>
  </w:abstractNum>
  <w:abstractNum w:abstractNumId="12"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2DC0AD8"/>
    <w:multiLevelType w:val="multilevel"/>
    <w:tmpl w:val="FB6AAE52"/>
    <w:numStyleLink w:val="StyleCDG29"/>
  </w:abstractNum>
  <w:abstractNum w:abstractNumId="31"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9E56CE"/>
    <w:multiLevelType w:val="multilevel"/>
    <w:tmpl w:val="FB6AAE52"/>
    <w:numStyleLink w:val="StyleCDG29"/>
  </w:abstractNum>
  <w:abstractNum w:abstractNumId="43"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46"/>
  </w:num>
  <w:num w:numId="2" w16cid:durableId="1276867361">
    <w:abstractNumId w:val="39"/>
  </w:num>
  <w:num w:numId="3" w16cid:durableId="1791434139">
    <w:abstractNumId w:val="30"/>
  </w:num>
  <w:num w:numId="4" w16cid:durableId="579755477">
    <w:abstractNumId w:val="11"/>
  </w:num>
  <w:num w:numId="5" w16cid:durableId="348408811">
    <w:abstractNumId w:val="42"/>
  </w:num>
  <w:num w:numId="6" w16cid:durableId="829365018">
    <w:abstractNumId w:val="18"/>
  </w:num>
  <w:num w:numId="7" w16cid:durableId="481703836">
    <w:abstractNumId w:val="25"/>
  </w:num>
  <w:num w:numId="8" w16cid:durableId="1037856742">
    <w:abstractNumId w:val="7"/>
  </w:num>
  <w:num w:numId="9" w16cid:durableId="882864025">
    <w:abstractNumId w:val="20"/>
  </w:num>
  <w:num w:numId="10" w16cid:durableId="1760516121">
    <w:abstractNumId w:val="15"/>
  </w:num>
  <w:num w:numId="11" w16cid:durableId="1685940671">
    <w:abstractNumId w:val="34"/>
  </w:num>
  <w:num w:numId="12" w16cid:durableId="1071856059">
    <w:abstractNumId w:val="37"/>
  </w:num>
  <w:num w:numId="13" w16cid:durableId="1958289807">
    <w:abstractNumId w:val="12"/>
  </w:num>
  <w:num w:numId="14" w16cid:durableId="1790776872">
    <w:abstractNumId w:val="23"/>
  </w:num>
  <w:num w:numId="15" w16cid:durableId="1048145195">
    <w:abstractNumId w:val="40"/>
  </w:num>
  <w:num w:numId="16" w16cid:durableId="1501895137">
    <w:abstractNumId w:val="47"/>
  </w:num>
  <w:num w:numId="17" w16cid:durableId="290943727">
    <w:abstractNumId w:val="22"/>
  </w:num>
  <w:num w:numId="18" w16cid:durableId="1431464905">
    <w:abstractNumId w:val="32"/>
  </w:num>
  <w:num w:numId="19" w16cid:durableId="2049068742">
    <w:abstractNumId w:val="45"/>
  </w:num>
  <w:num w:numId="20" w16cid:durableId="1772705373">
    <w:abstractNumId w:val="16"/>
  </w:num>
  <w:num w:numId="21" w16cid:durableId="949706886">
    <w:abstractNumId w:val="21"/>
  </w:num>
  <w:num w:numId="22" w16cid:durableId="1854302915">
    <w:abstractNumId w:val="5"/>
  </w:num>
  <w:num w:numId="23" w16cid:durableId="343870721">
    <w:abstractNumId w:val="3"/>
  </w:num>
  <w:num w:numId="24" w16cid:durableId="428350529">
    <w:abstractNumId w:val="13"/>
  </w:num>
  <w:num w:numId="25" w16cid:durableId="339697173">
    <w:abstractNumId w:val="1"/>
  </w:num>
  <w:num w:numId="26" w16cid:durableId="1871645114">
    <w:abstractNumId w:val="38"/>
  </w:num>
  <w:num w:numId="27" w16cid:durableId="125004772">
    <w:abstractNumId w:val="27"/>
  </w:num>
  <w:num w:numId="28" w16cid:durableId="1645433101">
    <w:abstractNumId w:val="9"/>
  </w:num>
  <w:num w:numId="29" w16cid:durableId="1380477469">
    <w:abstractNumId w:val="8"/>
  </w:num>
  <w:num w:numId="30" w16cid:durableId="455878012">
    <w:abstractNumId w:val="17"/>
  </w:num>
  <w:num w:numId="31" w16cid:durableId="1559903044">
    <w:abstractNumId w:val="31"/>
  </w:num>
  <w:num w:numId="32" w16cid:durableId="619528948">
    <w:abstractNumId w:val="33"/>
  </w:num>
  <w:num w:numId="33" w16cid:durableId="1583566419">
    <w:abstractNumId w:val="6"/>
  </w:num>
  <w:num w:numId="34" w16cid:durableId="1607540003">
    <w:abstractNumId w:val="2"/>
  </w:num>
  <w:num w:numId="35" w16cid:durableId="368839942">
    <w:abstractNumId w:val="26"/>
  </w:num>
  <w:num w:numId="36" w16cid:durableId="1818105065">
    <w:abstractNumId w:val="36"/>
  </w:num>
  <w:num w:numId="37" w16cid:durableId="284969122">
    <w:abstractNumId w:val="19"/>
  </w:num>
  <w:num w:numId="38" w16cid:durableId="644090322">
    <w:abstractNumId w:val="41"/>
  </w:num>
  <w:num w:numId="39" w16cid:durableId="2104182130">
    <w:abstractNumId w:val="43"/>
  </w:num>
  <w:num w:numId="40" w16cid:durableId="559099431">
    <w:abstractNumId w:val="28"/>
  </w:num>
  <w:num w:numId="41" w16cid:durableId="161046311">
    <w:abstractNumId w:val="0"/>
  </w:num>
  <w:num w:numId="42" w16cid:durableId="1422484795">
    <w:abstractNumId w:val="29"/>
  </w:num>
  <w:num w:numId="43" w16cid:durableId="534930565">
    <w:abstractNumId w:val="49"/>
  </w:num>
  <w:num w:numId="44" w16cid:durableId="1452899719">
    <w:abstractNumId w:val="44"/>
  </w:num>
  <w:num w:numId="45" w16cid:durableId="149247993">
    <w:abstractNumId w:val="14"/>
  </w:num>
  <w:num w:numId="46" w16cid:durableId="2110000503">
    <w:abstractNumId w:val="24"/>
  </w:num>
  <w:num w:numId="47" w16cid:durableId="811755577">
    <w:abstractNumId w:val="10"/>
  </w:num>
  <w:num w:numId="48" w16cid:durableId="1765540710">
    <w:abstractNumId w:val="4"/>
  </w:num>
  <w:num w:numId="49" w16cid:durableId="236912671">
    <w:abstractNumId w:val="35"/>
  </w:num>
  <w:num w:numId="50" w16cid:durableId="164476876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23DA2"/>
    <w:rsid w:val="00037CF9"/>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3519"/>
    <w:rsid w:val="00125163"/>
    <w:rsid w:val="0013050A"/>
    <w:rsid w:val="00172225"/>
    <w:rsid w:val="001728C7"/>
    <w:rsid w:val="001809FD"/>
    <w:rsid w:val="001919E8"/>
    <w:rsid w:val="00196F67"/>
    <w:rsid w:val="001A1995"/>
    <w:rsid w:val="001B6F16"/>
    <w:rsid w:val="001C6823"/>
    <w:rsid w:val="001E023B"/>
    <w:rsid w:val="001F19D4"/>
    <w:rsid w:val="001F3378"/>
    <w:rsid w:val="00204D18"/>
    <w:rsid w:val="00212930"/>
    <w:rsid w:val="0021448B"/>
    <w:rsid w:val="00222AA2"/>
    <w:rsid w:val="00226D84"/>
    <w:rsid w:val="002402BB"/>
    <w:rsid w:val="0025454A"/>
    <w:rsid w:val="00260E29"/>
    <w:rsid w:val="00262675"/>
    <w:rsid w:val="00267C04"/>
    <w:rsid w:val="00270D2F"/>
    <w:rsid w:val="0027629F"/>
    <w:rsid w:val="00286AD8"/>
    <w:rsid w:val="002A0CE3"/>
    <w:rsid w:val="002D3C23"/>
    <w:rsid w:val="002F648F"/>
    <w:rsid w:val="00303AE4"/>
    <w:rsid w:val="00307123"/>
    <w:rsid w:val="003208CA"/>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70D6F"/>
    <w:rsid w:val="0047338F"/>
    <w:rsid w:val="00486C40"/>
    <w:rsid w:val="004A353F"/>
    <w:rsid w:val="004A41C4"/>
    <w:rsid w:val="004C4BAB"/>
    <w:rsid w:val="004D58BA"/>
    <w:rsid w:val="004E132A"/>
    <w:rsid w:val="004E4CB7"/>
    <w:rsid w:val="004E6352"/>
    <w:rsid w:val="004F1F6F"/>
    <w:rsid w:val="00501E2E"/>
    <w:rsid w:val="0053114C"/>
    <w:rsid w:val="005328F1"/>
    <w:rsid w:val="00550F9D"/>
    <w:rsid w:val="00574F80"/>
    <w:rsid w:val="00595352"/>
    <w:rsid w:val="005C03FD"/>
    <w:rsid w:val="005D2549"/>
    <w:rsid w:val="005D7AC8"/>
    <w:rsid w:val="005E21F9"/>
    <w:rsid w:val="005E4367"/>
    <w:rsid w:val="0063768D"/>
    <w:rsid w:val="00655CF7"/>
    <w:rsid w:val="006917E4"/>
    <w:rsid w:val="00694634"/>
    <w:rsid w:val="00695B34"/>
    <w:rsid w:val="006B5661"/>
    <w:rsid w:val="006D1E84"/>
    <w:rsid w:val="006D7CB9"/>
    <w:rsid w:val="006F61BE"/>
    <w:rsid w:val="006F7112"/>
    <w:rsid w:val="006F7162"/>
    <w:rsid w:val="007041D2"/>
    <w:rsid w:val="00704706"/>
    <w:rsid w:val="00715D44"/>
    <w:rsid w:val="00723EB8"/>
    <w:rsid w:val="00727B0A"/>
    <w:rsid w:val="007567B7"/>
    <w:rsid w:val="0077101A"/>
    <w:rsid w:val="00777836"/>
    <w:rsid w:val="007863F5"/>
    <w:rsid w:val="00795CB8"/>
    <w:rsid w:val="007A6822"/>
    <w:rsid w:val="007B0981"/>
    <w:rsid w:val="007B606E"/>
    <w:rsid w:val="007C3567"/>
    <w:rsid w:val="007D070F"/>
    <w:rsid w:val="007E1391"/>
    <w:rsid w:val="007E69BE"/>
    <w:rsid w:val="008249B6"/>
    <w:rsid w:val="00835D3F"/>
    <w:rsid w:val="008513F8"/>
    <w:rsid w:val="00854CD5"/>
    <w:rsid w:val="0087623A"/>
    <w:rsid w:val="00881EE3"/>
    <w:rsid w:val="00887229"/>
    <w:rsid w:val="008974A4"/>
    <w:rsid w:val="008B04E2"/>
    <w:rsid w:val="008C05FF"/>
    <w:rsid w:val="008D4A69"/>
    <w:rsid w:val="008D78AF"/>
    <w:rsid w:val="008E0907"/>
    <w:rsid w:val="0091141F"/>
    <w:rsid w:val="00941437"/>
    <w:rsid w:val="00973868"/>
    <w:rsid w:val="009814D1"/>
    <w:rsid w:val="009A0446"/>
    <w:rsid w:val="009A6B11"/>
    <w:rsid w:val="009B3C61"/>
    <w:rsid w:val="009B42F1"/>
    <w:rsid w:val="009C153D"/>
    <w:rsid w:val="009C596D"/>
    <w:rsid w:val="009D4345"/>
    <w:rsid w:val="009E3383"/>
    <w:rsid w:val="009F54CB"/>
    <w:rsid w:val="00A05E87"/>
    <w:rsid w:val="00A25BA4"/>
    <w:rsid w:val="00A34DC3"/>
    <w:rsid w:val="00A350CE"/>
    <w:rsid w:val="00A50FEC"/>
    <w:rsid w:val="00A63B4F"/>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97070"/>
    <w:rsid w:val="00BB5328"/>
    <w:rsid w:val="00BC116D"/>
    <w:rsid w:val="00BD0963"/>
    <w:rsid w:val="00BD1194"/>
    <w:rsid w:val="00BD1631"/>
    <w:rsid w:val="00BF324C"/>
    <w:rsid w:val="00C1727F"/>
    <w:rsid w:val="00C24514"/>
    <w:rsid w:val="00C33580"/>
    <w:rsid w:val="00C40DA5"/>
    <w:rsid w:val="00C853CA"/>
    <w:rsid w:val="00C8552A"/>
    <w:rsid w:val="00CA02C9"/>
    <w:rsid w:val="00CA32DC"/>
    <w:rsid w:val="00CD2415"/>
    <w:rsid w:val="00CD3E5B"/>
    <w:rsid w:val="00CF3D56"/>
    <w:rsid w:val="00D00DD8"/>
    <w:rsid w:val="00D10257"/>
    <w:rsid w:val="00D13D1C"/>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87E3A"/>
    <w:rsid w:val="00EA5D61"/>
    <w:rsid w:val="00EB1359"/>
    <w:rsid w:val="00EB33AD"/>
    <w:rsid w:val="00ED0020"/>
    <w:rsid w:val="00ED727F"/>
    <w:rsid w:val="00EE1CE2"/>
    <w:rsid w:val="00EF5F72"/>
    <w:rsid w:val="00F0107A"/>
    <w:rsid w:val="00F279D5"/>
    <w:rsid w:val="00F27EF6"/>
    <w:rsid w:val="00F4489A"/>
    <w:rsid w:val="00F66109"/>
    <w:rsid w:val="00F76F4B"/>
    <w:rsid w:val="00F82C4A"/>
    <w:rsid w:val="00F82F46"/>
    <w:rsid w:val="00F87542"/>
    <w:rsid w:val="00FA1917"/>
    <w:rsid w:val="00FA615B"/>
    <w:rsid w:val="00FC2F9A"/>
    <w:rsid w:val="00FC3F7C"/>
    <w:rsid w:val="00FD72F0"/>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es@cdg29.bz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1</TotalTime>
  <Pages>3</Pages>
  <Words>640</Words>
  <Characters>3523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3</cp:revision>
  <cp:lastPrinted>2022-12-13T15:37:00Z</cp:lastPrinted>
  <dcterms:created xsi:type="dcterms:W3CDTF">2025-09-14T18:49:00Z</dcterms:created>
  <dcterms:modified xsi:type="dcterms:W3CDTF">2025-09-15T12:54:00Z</dcterms:modified>
</cp:coreProperties>
</file>